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0177" w:rsidRPr="00387157" w:rsidRDefault="00230177" w:rsidP="00230177">
      <w:pPr>
        <w:pStyle w:val="Heading1"/>
        <w:spacing w:before="0" w:after="0" w:line="276" w:lineRule="auto"/>
        <w:jc w:val="left"/>
      </w:pPr>
      <w:r>
        <w:t xml:space="preserve">Komandas darbs: „Wirtgen Group Machines” ir sagatavojuši pamatus jaunai „Benninghoven” rūpnīcai. </w:t>
      </w:r>
    </w:p>
    <w:p w:rsidR="0030316D" w:rsidRPr="00387157" w:rsidRDefault="0030316D" w:rsidP="0030316D">
      <w:pPr>
        <w:pStyle w:val="Text"/>
        <w:rPr>
          <w:lang w:val="en-US"/>
        </w:rPr>
      </w:pPr>
    </w:p>
    <w:p w:rsidR="00A41C81" w:rsidRPr="006B770E" w:rsidRDefault="00A41C81" w:rsidP="00A41C81">
      <w:pPr>
        <w:autoSpaceDE w:val="0"/>
        <w:autoSpaceDN w:val="0"/>
        <w:adjustRightInd w:val="0"/>
        <w:spacing w:line="276" w:lineRule="auto"/>
        <w:jc w:val="both"/>
        <w:rPr>
          <w:rFonts w:cs="AvenirNextLTPro-Regular"/>
          <w:b/>
          <w:sz w:val="22"/>
          <w:szCs w:val="22"/>
        </w:rPr>
      </w:pPr>
      <w:r>
        <w:rPr>
          <w:b/>
          <w:sz w:val="22"/>
          <w:szCs w:val="22"/>
        </w:rPr>
        <w:t>Jaunā „Benninghoven” rūpnīca Vitlihā tiek būvēta ievērojamā 310 000 m</w:t>
      </w:r>
      <w:r>
        <w:rPr>
          <w:b/>
          <w:sz w:val="22"/>
          <w:szCs w:val="22"/>
          <w:vertAlign w:val="superscript"/>
        </w:rPr>
        <w:t xml:space="preserve">2 </w:t>
      </w:r>
      <w:r>
        <w:rPr>
          <w:b/>
          <w:sz w:val="22"/>
          <w:szCs w:val="22"/>
        </w:rPr>
        <w:t xml:space="preserve"> platībā ar kopējām izmaksām 130 miljoni eiro. Viena lieta ir pavisam skaidra: tā stāvēs uz stingriem pamatiem, jo to slodzi nesošā pamatne tika izveidota ar „Wirtgen” grunts stabilizatoriem un „Hamm” veltņiem.</w:t>
      </w:r>
    </w:p>
    <w:p w:rsidR="0030316D" w:rsidRPr="00A41C81" w:rsidRDefault="0030316D" w:rsidP="00F75B79">
      <w:pPr>
        <w:pStyle w:val="Text"/>
        <w:spacing w:line="276" w:lineRule="auto"/>
        <w:rPr>
          <w:lang w:val="en-US"/>
        </w:rPr>
      </w:pPr>
    </w:p>
    <w:p w:rsidR="00A41C81" w:rsidRDefault="00A41C81" w:rsidP="00A41C81">
      <w:pPr>
        <w:autoSpaceDE w:val="0"/>
        <w:autoSpaceDN w:val="0"/>
        <w:adjustRightInd w:val="0"/>
        <w:spacing w:line="276" w:lineRule="auto"/>
        <w:jc w:val="both"/>
        <w:rPr>
          <w:rFonts w:cs="AvenirNextLTPro-Regular"/>
          <w:sz w:val="22"/>
          <w:szCs w:val="22"/>
        </w:rPr>
      </w:pPr>
      <w:r>
        <w:rPr>
          <w:sz w:val="22"/>
          <w:szCs w:val="22"/>
        </w:rPr>
        <w:t>Vispirms būvlaukumā ieradās būvinženieri. Viņu uzdevuma galvenā daļa bija izveidot līdzenas un slodzi nesošas virsmas 60 000 m</w:t>
      </w:r>
      <w:r>
        <w:rPr>
          <w:sz w:val="22"/>
          <w:szCs w:val="22"/>
          <w:vertAlign w:val="superscript"/>
        </w:rPr>
        <w:t>2</w:t>
      </w:r>
      <w:r>
        <w:rPr>
          <w:sz w:val="22"/>
          <w:szCs w:val="22"/>
        </w:rPr>
        <w:t xml:space="preserve"> plašajai ražošanas un loģistikas hallei, 12 000 m</w:t>
      </w:r>
      <w:r>
        <w:rPr>
          <w:sz w:val="22"/>
          <w:szCs w:val="22"/>
          <w:vertAlign w:val="superscript"/>
        </w:rPr>
        <w:t>2</w:t>
      </w:r>
      <w:r>
        <w:rPr>
          <w:sz w:val="22"/>
          <w:szCs w:val="22"/>
        </w:rPr>
        <w:t xml:space="preserve"> centrālajai ēkai ar birojiem un satiksmes ceļiem. Šim mērķim teritorija tika pilnīgi pārveidota un stabilizēta. </w:t>
      </w:r>
    </w:p>
    <w:p w:rsidR="00A41C81" w:rsidRDefault="00A41C81" w:rsidP="00A41C81">
      <w:pPr>
        <w:autoSpaceDE w:val="0"/>
        <w:autoSpaceDN w:val="0"/>
        <w:adjustRightInd w:val="0"/>
        <w:spacing w:line="276" w:lineRule="auto"/>
        <w:jc w:val="both"/>
        <w:rPr>
          <w:rFonts w:cs="AvenirNextLTPro-Regular"/>
          <w:sz w:val="22"/>
          <w:szCs w:val="22"/>
          <w:lang w:val="en-US"/>
        </w:rPr>
      </w:pPr>
    </w:p>
    <w:p w:rsidR="00A41C81" w:rsidRDefault="00A41C81" w:rsidP="00A41C81">
      <w:pPr>
        <w:autoSpaceDE w:val="0"/>
        <w:autoSpaceDN w:val="0"/>
        <w:adjustRightInd w:val="0"/>
        <w:spacing w:line="276" w:lineRule="auto"/>
        <w:jc w:val="both"/>
        <w:rPr>
          <w:rFonts w:cs="AvenirNextLTPro-Regular"/>
          <w:sz w:val="22"/>
          <w:szCs w:val="22"/>
        </w:rPr>
      </w:pPr>
      <w:r>
        <w:rPr>
          <w:sz w:val="22"/>
          <w:szCs w:val="22"/>
        </w:rPr>
        <w:t>„Augstuma starpība sākotnēji bija 8 - 9 m. Teritorijas nolīdzināšanai bija nepieciešama aptuveni 400 000 m</w:t>
      </w:r>
      <w:r>
        <w:rPr>
          <w:sz w:val="22"/>
          <w:szCs w:val="22"/>
          <w:vertAlign w:val="superscript"/>
        </w:rPr>
        <w:t>3</w:t>
      </w:r>
      <w:r>
        <w:rPr>
          <w:sz w:val="22"/>
          <w:szCs w:val="22"/>
        </w:rPr>
        <w:t xml:space="preserve"> grunts izvākšana un aizvietošana,” skaidro Heinrihs Pleins, „Benninghoven” ražošanas inženieris un iekšējās būvlaukuma vadības grupas biedrs. Viņš priecājas, ka būvniecības vieta ar katru dienu nonāk mazliet tuvāk vēlamajai formai, jo viņam ir skaidri zināms mērķis: „Mēs liekam pamatus mūsdienīgai ražotnei, kas ļaus mums ražot augstākās klases maisīšanas iekārtas daudz lielākā apjomā kā jebkad iepriekš. Tādēļ jau no paša sākuma kvalitāte ir bijis galvenais kritērijs un pamats, uz kā viss tiek būvēts.”  </w:t>
      </w:r>
    </w:p>
    <w:p w:rsidR="00A41C81" w:rsidRPr="00A41C81" w:rsidRDefault="00A41C81" w:rsidP="00A41C81">
      <w:pPr>
        <w:pStyle w:val="Text"/>
        <w:spacing w:line="276" w:lineRule="auto"/>
        <w:rPr>
          <w:rFonts w:ascii="Verdana" w:hAnsi="Verdana"/>
          <w:lang w:val="en-US"/>
        </w:rPr>
      </w:pPr>
    </w:p>
    <w:p w:rsidR="00A41C81" w:rsidRPr="006B770E" w:rsidRDefault="00A41C81" w:rsidP="00A41C81">
      <w:pPr>
        <w:autoSpaceDE w:val="0"/>
        <w:autoSpaceDN w:val="0"/>
        <w:adjustRightInd w:val="0"/>
        <w:spacing w:line="276" w:lineRule="auto"/>
        <w:jc w:val="both"/>
        <w:rPr>
          <w:rFonts w:cs="AvenirNextLTPro-Demi"/>
          <w:b/>
          <w:sz w:val="22"/>
          <w:szCs w:val="22"/>
        </w:rPr>
      </w:pPr>
      <w:r>
        <w:rPr>
          <w:b/>
          <w:sz w:val="22"/>
          <w:szCs w:val="22"/>
        </w:rPr>
        <w:t>Kvalitāte no sākuma līdz beigām</w:t>
      </w:r>
    </w:p>
    <w:p w:rsidR="00A41C81" w:rsidRDefault="00A41C81" w:rsidP="00A41C81">
      <w:pPr>
        <w:autoSpaceDE w:val="0"/>
        <w:autoSpaceDN w:val="0"/>
        <w:adjustRightInd w:val="0"/>
        <w:spacing w:line="276" w:lineRule="auto"/>
        <w:jc w:val="both"/>
        <w:rPr>
          <w:rFonts w:cs="AvenirNextLTPro-Regular"/>
          <w:sz w:val="22"/>
          <w:szCs w:val="22"/>
        </w:rPr>
      </w:pPr>
      <w:r>
        <w:rPr>
          <w:sz w:val="22"/>
          <w:szCs w:val="22"/>
        </w:rPr>
        <w:t>Šajā pamatu veidošanā galvenās lomas spēlē: divi „Wirtgen” grunts stabilizatori un līdz pat sešiem „</w:t>
      </w:r>
      <w:proofErr w:type="spellStart"/>
      <w:r>
        <w:rPr>
          <w:sz w:val="22"/>
          <w:szCs w:val="22"/>
        </w:rPr>
        <w:t>Hamm</w:t>
      </w:r>
      <w:proofErr w:type="spellEnd"/>
      <w:r>
        <w:rPr>
          <w:sz w:val="22"/>
          <w:szCs w:val="22"/>
        </w:rPr>
        <w:t>”</w:t>
      </w:r>
      <w:r w:rsidR="007775A1">
        <w:rPr>
          <w:sz w:val="22"/>
          <w:szCs w:val="22"/>
        </w:rPr>
        <w:t xml:space="preserve"> </w:t>
      </w:r>
      <w:r w:rsidR="001068DD">
        <w:rPr>
          <w:sz w:val="22"/>
          <w:szCs w:val="22"/>
        </w:rPr>
        <w:t>veltņiem</w:t>
      </w:r>
      <w:r>
        <w:rPr>
          <w:sz w:val="22"/>
          <w:szCs w:val="22"/>
        </w:rPr>
        <w:t>. „EBS Bodenstabilisierungs GmbH” komanda izmantoja grunts stabilizatorus, lai prasmīgi iegūtu kaļķa-cementa maisījumu, kas precīzi atbilst grunts kvalitātei līdz pat 12 slāņos, katram slānim 40 cm dziļumā.</w:t>
      </w:r>
    </w:p>
    <w:p w:rsidR="00A41C81" w:rsidRDefault="00A41C81" w:rsidP="00A41C81">
      <w:pPr>
        <w:autoSpaceDE w:val="0"/>
        <w:autoSpaceDN w:val="0"/>
        <w:adjustRightInd w:val="0"/>
        <w:spacing w:line="276" w:lineRule="auto"/>
        <w:jc w:val="both"/>
        <w:rPr>
          <w:rFonts w:cs="AvenirNextLTPro-Regular"/>
          <w:sz w:val="22"/>
          <w:szCs w:val="22"/>
          <w:lang w:val="en-US"/>
        </w:rPr>
      </w:pPr>
    </w:p>
    <w:p w:rsidR="00A41C81" w:rsidRDefault="00A41C81" w:rsidP="00A41C81">
      <w:pPr>
        <w:autoSpaceDE w:val="0"/>
        <w:autoSpaceDN w:val="0"/>
        <w:adjustRightInd w:val="0"/>
        <w:spacing w:line="276" w:lineRule="auto"/>
        <w:jc w:val="both"/>
        <w:rPr>
          <w:rFonts w:cs="AvenirNextLTPro-Regular"/>
          <w:sz w:val="22"/>
          <w:szCs w:val="22"/>
        </w:rPr>
      </w:pPr>
      <w:r>
        <w:rPr>
          <w:sz w:val="22"/>
          <w:szCs w:val="22"/>
        </w:rPr>
        <w:t>„EBS” īpašnieks Jurgens Šarnbahs ir specializējies grunts stabilizēšanā un uzlabošanā jau 35 gadus un joprojām ir veiksmīgs un ļoti apmierināts ar „Wirtgen” aprīkojumu: „„Wirtgen” grunts stabilizatori ir labākie tirgū, jo īpaši darba ātruma, izturības un lietošanas ziņā.”</w:t>
      </w:r>
    </w:p>
    <w:p w:rsidR="00A41C81" w:rsidRPr="006B770E" w:rsidRDefault="00A41C81" w:rsidP="00A41C81">
      <w:pPr>
        <w:autoSpaceDE w:val="0"/>
        <w:autoSpaceDN w:val="0"/>
        <w:adjustRightInd w:val="0"/>
        <w:spacing w:line="276" w:lineRule="auto"/>
        <w:jc w:val="both"/>
        <w:rPr>
          <w:rFonts w:cs="AvenirNextLTPro-Regular"/>
          <w:sz w:val="22"/>
          <w:szCs w:val="22"/>
          <w:lang w:val="en-US"/>
        </w:rPr>
      </w:pPr>
    </w:p>
    <w:p w:rsidR="00A41C81" w:rsidRDefault="00A41C81" w:rsidP="00A41C81">
      <w:pPr>
        <w:autoSpaceDE w:val="0"/>
        <w:autoSpaceDN w:val="0"/>
        <w:adjustRightInd w:val="0"/>
        <w:spacing w:line="276" w:lineRule="auto"/>
        <w:jc w:val="both"/>
        <w:rPr>
          <w:rFonts w:cs="AvenirNextLTPro-Regular"/>
          <w:sz w:val="22"/>
          <w:szCs w:val="22"/>
        </w:rPr>
      </w:pPr>
      <w:r>
        <w:rPr>
          <w:sz w:val="22"/>
          <w:szCs w:val="22"/>
        </w:rPr>
        <w:t>Tiklīdz tika iemaisīta saistviela, inženierbūvniecības galvenais darbuzņēmējs „Strabag AG” bija sagatavojis „</w:t>
      </w:r>
      <w:proofErr w:type="spellStart"/>
      <w:r>
        <w:rPr>
          <w:sz w:val="22"/>
          <w:szCs w:val="22"/>
        </w:rPr>
        <w:t>Hamm</w:t>
      </w:r>
      <w:proofErr w:type="spellEnd"/>
      <w:r>
        <w:rPr>
          <w:sz w:val="22"/>
          <w:szCs w:val="22"/>
        </w:rPr>
        <w:t xml:space="preserve">” </w:t>
      </w:r>
      <w:proofErr w:type="spellStart"/>
      <w:r w:rsidR="007775A1">
        <w:rPr>
          <w:sz w:val="22"/>
          <w:szCs w:val="22"/>
        </w:rPr>
        <w:t>vetņus</w:t>
      </w:r>
      <w:proofErr w:type="spellEnd"/>
      <w:r>
        <w:rPr>
          <w:sz w:val="22"/>
          <w:szCs w:val="22"/>
        </w:rPr>
        <w:t xml:space="preserve">, lai sāktu īpaši svarīgo blietēšanas darbu.  Pirmos posmus veica vairāki </w:t>
      </w:r>
      <w:r w:rsidR="007775A1">
        <w:rPr>
          <w:sz w:val="22"/>
          <w:szCs w:val="22"/>
        </w:rPr>
        <w:t>veltņi</w:t>
      </w:r>
      <w:r>
        <w:rPr>
          <w:sz w:val="22"/>
          <w:szCs w:val="22"/>
        </w:rPr>
        <w:t xml:space="preserve"> ar veltņiem ar izciļņiem, strādājot pa divi vai pa trīs. Pēc tam divi papildu </w:t>
      </w:r>
      <w:r w:rsidR="007775A1">
        <w:rPr>
          <w:sz w:val="22"/>
          <w:szCs w:val="22"/>
        </w:rPr>
        <w:t>veltņi</w:t>
      </w:r>
      <w:r>
        <w:rPr>
          <w:sz w:val="22"/>
          <w:szCs w:val="22"/>
        </w:rPr>
        <w:t xml:space="preserve"> ar gludiem veltņiem veica </w:t>
      </w:r>
      <w:r w:rsidR="007775A1">
        <w:rPr>
          <w:sz w:val="22"/>
          <w:szCs w:val="22"/>
        </w:rPr>
        <w:t>nobeiguma</w:t>
      </w:r>
      <w:r>
        <w:rPr>
          <w:sz w:val="22"/>
          <w:szCs w:val="22"/>
        </w:rPr>
        <w:t xml:space="preserve"> blietēšanu. </w:t>
      </w:r>
    </w:p>
    <w:p w:rsidR="001374A4" w:rsidRPr="00A41C81" w:rsidRDefault="001374A4" w:rsidP="00CC4286">
      <w:pPr>
        <w:rPr>
          <w:rFonts w:ascii="Verdana" w:hAnsi="Verdana"/>
          <w:sz w:val="22"/>
          <w:szCs w:val="22"/>
        </w:rPr>
      </w:pPr>
      <w:r>
        <w:br w:type="page"/>
      </w:r>
    </w:p>
    <w:p w:rsidR="00EC7A97" w:rsidRPr="00A41C81" w:rsidRDefault="00EC7A97" w:rsidP="00EC7A97">
      <w:pPr>
        <w:spacing w:line="276" w:lineRule="auto"/>
        <w:jc w:val="both"/>
        <w:rPr>
          <w:rFonts w:ascii="Verdana" w:hAnsi="Verdana"/>
          <w:sz w:val="22"/>
          <w:szCs w:val="22"/>
          <w:lang w:val="en-US"/>
        </w:rPr>
      </w:pPr>
    </w:p>
    <w:p w:rsidR="00A41C81" w:rsidRDefault="00A41C81" w:rsidP="00A41C81">
      <w:pPr>
        <w:autoSpaceDE w:val="0"/>
        <w:autoSpaceDN w:val="0"/>
        <w:adjustRightInd w:val="0"/>
        <w:spacing w:line="276" w:lineRule="auto"/>
        <w:jc w:val="both"/>
        <w:rPr>
          <w:rFonts w:cs="AvenirNextLTPro-Regular"/>
          <w:sz w:val="22"/>
          <w:szCs w:val="22"/>
        </w:rPr>
      </w:pPr>
      <w:r>
        <w:rPr>
          <w:sz w:val="22"/>
          <w:szCs w:val="22"/>
        </w:rPr>
        <w:t>Rezultāts bija pārliecinošs: „Visas izmērītās slodzes nestspējas un blietēšanas vērtības atbilda būvniecības līguma prasībām. Atsevišķie slāņi ir līdzeni, gludi un tajos nav plaisu - paraugs kā no mācību grāmatas,” stāsta Eduards Vēbers, Būvmateriālu inspektors no „sbt”, ceļa un betona būvniecības laboratorijas kvalitātes nodrošināšanai.</w:t>
      </w:r>
    </w:p>
    <w:p w:rsidR="00EC7A97" w:rsidRPr="00A41C81" w:rsidRDefault="00EC7A97" w:rsidP="00EC7A97">
      <w:pPr>
        <w:spacing w:line="276" w:lineRule="auto"/>
        <w:jc w:val="both"/>
        <w:rPr>
          <w:rFonts w:ascii="Verdana" w:hAnsi="Verdana"/>
          <w:sz w:val="22"/>
          <w:szCs w:val="22"/>
          <w:lang w:val="en-US"/>
        </w:rPr>
      </w:pPr>
    </w:p>
    <w:p w:rsidR="00A41C81" w:rsidRPr="006B770E" w:rsidRDefault="00A41C81" w:rsidP="00A41C81">
      <w:pPr>
        <w:autoSpaceDE w:val="0"/>
        <w:autoSpaceDN w:val="0"/>
        <w:adjustRightInd w:val="0"/>
        <w:spacing w:line="276" w:lineRule="auto"/>
        <w:jc w:val="both"/>
        <w:rPr>
          <w:rFonts w:cs="AvenirNextLTPro-Demi"/>
          <w:b/>
          <w:sz w:val="22"/>
          <w:szCs w:val="22"/>
        </w:rPr>
      </w:pPr>
      <w:r>
        <w:rPr>
          <w:b/>
          <w:sz w:val="22"/>
          <w:szCs w:val="22"/>
        </w:rPr>
        <w:t xml:space="preserve">Izmēģinātais un pārbaudītais zīmolu duets ir pārliecinošs </w:t>
      </w:r>
    </w:p>
    <w:p w:rsidR="00A41C81" w:rsidRPr="004823F8" w:rsidRDefault="00A41C81" w:rsidP="00A41C81">
      <w:pPr>
        <w:autoSpaceDE w:val="0"/>
        <w:autoSpaceDN w:val="0"/>
        <w:adjustRightInd w:val="0"/>
        <w:spacing w:line="276" w:lineRule="auto"/>
        <w:jc w:val="both"/>
        <w:rPr>
          <w:sz w:val="22"/>
          <w:szCs w:val="22"/>
        </w:rPr>
      </w:pPr>
      <w:r>
        <w:rPr>
          <w:sz w:val="22"/>
          <w:szCs w:val="22"/>
        </w:rPr>
        <w:t>Celtniecības vietas vadītājas Kristīna Fišere un Siēna Šneidere no „Strabag AG” arī ir ļoti apmierinātas ar mašīnu paveikto darbu, jo „līdz šim tikai liels sals un lietusgāzes ir spējušas aizkavēt mūsu plānus. Atšķirībā no „Wirtgen” un „Hamm” stabilizēšanas aprīkojuma. Mašīnas darbojas ideāli un uzticami, tādēļ mums nav jāuztraucas. Tieši tā tam arī jābūt.”</w:t>
      </w:r>
    </w:p>
    <w:p w:rsidR="00EC7A97" w:rsidRDefault="00EC7A97" w:rsidP="006337F4">
      <w:pPr>
        <w:pStyle w:val="Text"/>
        <w:spacing w:line="276" w:lineRule="auto"/>
        <w:rPr>
          <w:rFonts w:ascii="Verdana" w:hAnsi="Verdana"/>
        </w:rPr>
      </w:pPr>
    </w:p>
    <w:p w:rsidR="00924FD3" w:rsidRPr="00924FD3" w:rsidRDefault="00924FD3" w:rsidP="00924FD3">
      <w:pPr>
        <w:pStyle w:val="Text"/>
        <w:spacing w:line="276" w:lineRule="auto"/>
        <w:rPr>
          <w:rFonts w:ascii="Verdana" w:hAnsi="Verdana"/>
          <w:b/>
          <w:szCs w:val="22"/>
        </w:rPr>
      </w:pPr>
      <w:r>
        <w:rPr>
          <w:rFonts w:ascii="Verdana" w:hAnsi="Verdana"/>
          <w:b/>
          <w:szCs w:val="22"/>
        </w:rPr>
        <w:t>Noslēdzot loku</w:t>
      </w:r>
    </w:p>
    <w:p w:rsidR="00924FD3" w:rsidRPr="00924FD3" w:rsidRDefault="00924FD3" w:rsidP="00924FD3">
      <w:pPr>
        <w:pStyle w:val="Text"/>
        <w:spacing w:line="276" w:lineRule="auto"/>
        <w:rPr>
          <w:szCs w:val="22"/>
        </w:rPr>
      </w:pPr>
      <w:r>
        <w:rPr>
          <w:rFonts w:ascii="Verdana" w:hAnsi="Verdana"/>
          <w:szCs w:val="22"/>
        </w:rPr>
        <w:t xml:space="preserve">Bija goda jautājums turpmākos asfaltēšanas darbus priekš „Benninghoven” arī veikt ar „Wirtgen Group” mašīnām. Tādēļ bija atbilstoši, ka viena no pirmajām „Benninghoven” maisīšanas iekārtām, kas tika uzbūvēta Urcigā pirms vairāk nekā 30 gadiem un kas ir „Juchem” īpašums - piegādāja asfaltu priekš jaunās teritorijas ietvēm, ceļiem, stāvvietām un uzglabāšanas vietām, un ka tas tika uzklāts un blietēts, izmantojot „Wirtgen Group” tehnoloģijas. </w:t>
      </w:r>
    </w:p>
    <w:p w:rsidR="00EC7A97" w:rsidRPr="00924FD3" w:rsidRDefault="00EC7A97" w:rsidP="006337F4">
      <w:pPr>
        <w:pStyle w:val="Text"/>
        <w:spacing w:line="276" w:lineRule="auto"/>
        <w:rPr>
          <w:lang w:val="en-US"/>
        </w:rPr>
      </w:pPr>
    </w:p>
    <w:p w:rsidR="002E765F" w:rsidRPr="00924FD3" w:rsidRDefault="002E765F" w:rsidP="0030316D">
      <w:pPr>
        <w:pStyle w:val="Text"/>
      </w:pPr>
      <w:r>
        <w:br w:type="page"/>
      </w:r>
    </w:p>
    <w:p w:rsidR="0030316D" w:rsidRPr="0030316D" w:rsidRDefault="00924FD3" w:rsidP="0030316D">
      <w:pPr>
        <w:pStyle w:val="HeadlineFotos"/>
      </w:pPr>
      <w:r>
        <w:rPr>
          <w:caps w:val="0"/>
          <w:szCs w:val="22"/>
        </w:rPr>
        <w:lastRenderedPageBreak/>
        <w:t>Fotoattēli</w:t>
      </w:r>
      <w:r>
        <w:t>:</w:t>
      </w:r>
    </w:p>
    <w:tbl>
      <w:tblPr>
        <w:tblStyle w:val="Basic"/>
        <w:tblW w:w="0" w:type="auto"/>
        <w:tblCellSpacing w:w="71" w:type="dxa"/>
        <w:tblLook w:val="04A0" w:firstRow="1" w:lastRow="0" w:firstColumn="1" w:lastColumn="0" w:noHBand="0" w:noVBand="1"/>
      </w:tblPr>
      <w:tblGrid>
        <w:gridCol w:w="4913"/>
        <w:gridCol w:w="4611"/>
      </w:tblGrid>
      <w:tr w:rsidR="000C063F" w:rsidRPr="00924FD3" w:rsidTr="004823F8">
        <w:trPr>
          <w:cnfStyle w:val="100000000000" w:firstRow="1" w:lastRow="0" w:firstColumn="0" w:lastColumn="0" w:oddVBand="0" w:evenVBand="0" w:oddHBand="0" w:evenHBand="0" w:firstRowFirstColumn="0" w:firstRowLastColumn="0" w:lastRowFirstColumn="0" w:lastRowLastColumn="0"/>
          <w:tblCellSpacing w:w="71" w:type="dxa"/>
        </w:trPr>
        <w:tc>
          <w:tcPr>
            <w:tcW w:w="4761" w:type="dxa"/>
            <w:tcBorders>
              <w:right w:val="single" w:sz="4" w:space="0" w:color="auto"/>
            </w:tcBorders>
          </w:tcPr>
          <w:p w:rsidR="00EC7A97" w:rsidRPr="00D166AC" w:rsidRDefault="00EC7A97" w:rsidP="00283846">
            <w:r>
              <w:rPr>
                <w:b/>
                <w:noProof/>
              </w:rPr>
              <w:drawing>
                <wp:inline distT="0" distB="0" distL="0" distR="0" wp14:anchorId="5FE645E4" wp14:editId="20141598">
                  <wp:extent cx="2762386" cy="1844039"/>
                  <wp:effectExtent l="0" t="0" r="0" b="4445"/>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8" cstate="print">
                            <a:extLst>
                              <a:ext uri="{28A0092B-C50C-407E-A947-70E740481C1C}">
                                <a14:useLocalDpi xmlns:a14="http://schemas.microsoft.com/office/drawing/2010/main"/>
                              </a:ext>
                            </a:extLst>
                          </a:blip>
                          <a:stretch>
                            <a:fillRect/>
                          </a:stretch>
                        </pic:blipFill>
                        <pic:spPr bwMode="auto">
                          <a:xfrm>
                            <a:off x="0" y="0"/>
                            <a:ext cx="2762386" cy="1844039"/>
                          </a:xfrm>
                          <a:prstGeom prst="rect">
                            <a:avLst/>
                          </a:prstGeom>
                          <a:noFill/>
                          <a:ln>
                            <a:noFill/>
                          </a:ln>
                        </pic:spPr>
                      </pic:pic>
                    </a:graphicData>
                  </a:graphic>
                </wp:inline>
              </w:drawing>
            </w:r>
          </w:p>
        </w:tc>
        <w:tc>
          <w:tcPr>
            <w:tcW w:w="4621" w:type="dxa"/>
          </w:tcPr>
          <w:p w:rsidR="00EC7A97" w:rsidRPr="00024071" w:rsidRDefault="00024071" w:rsidP="00EC7A97">
            <w:pPr>
              <w:pStyle w:val="Heading3"/>
              <w:outlineLvl w:val="2"/>
            </w:pPr>
            <w:r>
              <w:t>WG_photo_Benninghoven-New-Headquarter_00079_PR.jpb</w:t>
            </w:r>
          </w:p>
          <w:p w:rsidR="00EC7A97" w:rsidRPr="00924FD3" w:rsidRDefault="00924FD3" w:rsidP="00EC7A97">
            <w:pPr>
              <w:pStyle w:val="Text"/>
              <w:jc w:val="left"/>
              <w:rPr>
                <w:sz w:val="20"/>
              </w:rPr>
            </w:pPr>
            <w:r>
              <w:rPr>
                <w:sz w:val="20"/>
              </w:rPr>
              <w:t>„Wirtgen” grunts stabilizatori ielēja 50-75 kg kaļķa-cementa maisījuma katrā grunts kvadrātmetrā katrā slānī – tas ir aptuveni 23 000 tonnas visā teritorijā.</w:t>
            </w:r>
          </w:p>
        </w:tc>
      </w:tr>
    </w:tbl>
    <w:p w:rsidR="00EC7A97" w:rsidRPr="00924FD3" w:rsidRDefault="00EC7A97" w:rsidP="00D166AC">
      <w:pPr>
        <w:pStyle w:val="Text"/>
        <w:rPr>
          <w:lang w:val="en-US"/>
        </w:rPr>
      </w:pPr>
    </w:p>
    <w:tbl>
      <w:tblPr>
        <w:tblStyle w:val="Basic"/>
        <w:tblW w:w="0" w:type="auto"/>
        <w:tblCellSpacing w:w="71" w:type="dxa"/>
        <w:tblLook w:val="04A0" w:firstRow="1" w:lastRow="0" w:firstColumn="1" w:lastColumn="0" w:noHBand="0" w:noVBand="1"/>
      </w:tblPr>
      <w:tblGrid>
        <w:gridCol w:w="4921"/>
        <w:gridCol w:w="4603"/>
      </w:tblGrid>
      <w:tr w:rsidR="000C063F" w:rsidRPr="00924FD3" w:rsidTr="00283846">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C7A97" w:rsidRPr="00D166AC" w:rsidRDefault="00EC7A97" w:rsidP="00283846">
            <w:r>
              <w:rPr>
                <w:b/>
                <w:noProof/>
              </w:rPr>
              <w:drawing>
                <wp:inline distT="0" distB="0" distL="0" distR="0" wp14:anchorId="4FFDFC72" wp14:editId="5DCA7C60">
                  <wp:extent cx="2762385" cy="1844039"/>
                  <wp:effectExtent l="0" t="0" r="0" b="4445"/>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print">
                            <a:extLst>
                              <a:ext uri="{28A0092B-C50C-407E-A947-70E740481C1C}">
                                <a14:useLocalDpi xmlns:a14="http://schemas.microsoft.com/office/drawing/2010/main"/>
                              </a:ext>
                            </a:extLst>
                          </a:blip>
                          <a:stretch>
                            <a:fillRect/>
                          </a:stretch>
                        </pic:blipFill>
                        <pic:spPr bwMode="auto">
                          <a:xfrm>
                            <a:off x="0" y="0"/>
                            <a:ext cx="2762385" cy="1844039"/>
                          </a:xfrm>
                          <a:prstGeom prst="rect">
                            <a:avLst/>
                          </a:prstGeom>
                          <a:noFill/>
                          <a:ln>
                            <a:noFill/>
                          </a:ln>
                        </pic:spPr>
                      </pic:pic>
                    </a:graphicData>
                  </a:graphic>
                </wp:inline>
              </w:drawing>
            </w:r>
          </w:p>
        </w:tc>
        <w:tc>
          <w:tcPr>
            <w:tcW w:w="4832" w:type="dxa"/>
          </w:tcPr>
          <w:p w:rsidR="00EC7A97" w:rsidRPr="00B433C0" w:rsidRDefault="00024071" w:rsidP="00EC7A97">
            <w:pPr>
              <w:pStyle w:val="Heading3"/>
              <w:outlineLvl w:val="2"/>
            </w:pPr>
            <w:r>
              <w:t>WG_photo_Benninghoven-New-Headquarter_00048_PR.jpb</w:t>
            </w:r>
          </w:p>
          <w:p w:rsidR="00D93624" w:rsidRPr="00D93624" w:rsidRDefault="00D93624" w:rsidP="000C063F">
            <w:pPr>
              <w:pStyle w:val="Text"/>
              <w:jc w:val="left"/>
              <w:rPr>
                <w:sz w:val="20"/>
              </w:rPr>
            </w:pPr>
            <w:r>
              <w:rPr>
                <w:sz w:val="20"/>
              </w:rPr>
              <w:t>Grunts blietēšana tika veikta ar „</w:t>
            </w:r>
            <w:proofErr w:type="spellStart"/>
            <w:r>
              <w:rPr>
                <w:sz w:val="20"/>
              </w:rPr>
              <w:t>Hamm</w:t>
            </w:r>
            <w:proofErr w:type="spellEnd"/>
            <w:r>
              <w:rPr>
                <w:sz w:val="20"/>
              </w:rPr>
              <w:t xml:space="preserve">” </w:t>
            </w:r>
            <w:r w:rsidR="007775A1">
              <w:rPr>
                <w:sz w:val="20"/>
              </w:rPr>
              <w:t>veltņiem</w:t>
            </w:r>
            <w:r>
              <w:rPr>
                <w:sz w:val="20"/>
              </w:rPr>
              <w:t xml:space="preserve"> ar v</w:t>
            </w:r>
            <w:r w:rsidR="007775A1">
              <w:rPr>
                <w:sz w:val="20"/>
              </w:rPr>
              <w:t>alčiem</w:t>
            </w:r>
            <w:r>
              <w:rPr>
                <w:sz w:val="20"/>
              </w:rPr>
              <w:t xml:space="preserve"> ar izciļņiem. Gala blietēšanu veica </w:t>
            </w:r>
            <w:r w:rsidR="006B6F65">
              <w:rPr>
                <w:sz w:val="20"/>
              </w:rPr>
              <w:t>veltņi</w:t>
            </w:r>
            <w:r>
              <w:rPr>
                <w:sz w:val="20"/>
              </w:rPr>
              <w:t xml:space="preserve"> ar gludiem v</w:t>
            </w:r>
            <w:r w:rsidR="006B6F65">
              <w:rPr>
                <w:sz w:val="20"/>
              </w:rPr>
              <w:t>alč</w:t>
            </w:r>
            <w:r>
              <w:rPr>
                <w:sz w:val="20"/>
              </w:rPr>
              <w:t xml:space="preserve">iem. </w:t>
            </w:r>
          </w:p>
          <w:p w:rsidR="00EC7A97" w:rsidRPr="00B433C0" w:rsidRDefault="00EC7A97" w:rsidP="000C063F">
            <w:pPr>
              <w:pStyle w:val="Text"/>
              <w:jc w:val="left"/>
              <w:rPr>
                <w:sz w:val="20"/>
                <w:lang w:val="en-US"/>
              </w:rPr>
            </w:pPr>
          </w:p>
        </w:tc>
      </w:tr>
    </w:tbl>
    <w:p w:rsidR="00EC7A97" w:rsidRPr="00B433C0" w:rsidRDefault="00EC7A97" w:rsidP="00D166AC">
      <w:pPr>
        <w:pStyle w:val="Text"/>
        <w:rPr>
          <w:lang w:val="en-US"/>
        </w:rPr>
      </w:pPr>
    </w:p>
    <w:tbl>
      <w:tblPr>
        <w:tblStyle w:val="Basic"/>
        <w:tblW w:w="0" w:type="auto"/>
        <w:tblCellSpacing w:w="71" w:type="dxa"/>
        <w:tblLook w:val="04A0" w:firstRow="1" w:lastRow="0" w:firstColumn="1" w:lastColumn="0" w:noHBand="0" w:noVBand="1"/>
      </w:tblPr>
      <w:tblGrid>
        <w:gridCol w:w="4929"/>
        <w:gridCol w:w="4595"/>
      </w:tblGrid>
      <w:tr w:rsidR="00924FD3" w:rsidTr="003A5580">
        <w:trPr>
          <w:cnfStyle w:val="100000000000" w:firstRow="1" w:lastRow="0" w:firstColumn="0" w:lastColumn="0" w:oddVBand="0" w:evenVBand="0" w:oddHBand="0" w:evenHBand="0" w:firstRowFirstColumn="0" w:firstRowLastColumn="0" w:lastRowFirstColumn="0" w:lastRowLastColumn="0"/>
          <w:tblCellSpacing w:w="71" w:type="dxa"/>
        </w:trPr>
        <w:tc>
          <w:tcPr>
            <w:tcW w:w="4779" w:type="dxa"/>
            <w:tcBorders>
              <w:right w:val="single" w:sz="4" w:space="0" w:color="auto"/>
            </w:tcBorders>
          </w:tcPr>
          <w:p w:rsidR="00924FD3" w:rsidRPr="00D166AC" w:rsidRDefault="00924FD3" w:rsidP="003A5580">
            <w:r>
              <w:rPr>
                <w:b/>
                <w:noProof/>
              </w:rPr>
              <w:drawing>
                <wp:inline distT="0" distB="0" distL="0" distR="0" wp14:anchorId="610782DE" wp14:editId="7834594F">
                  <wp:extent cx="2762386" cy="1844039"/>
                  <wp:effectExtent l="0" t="0" r="0" b="4445"/>
                  <wp:docPr id="1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2762386" cy="1844039"/>
                          </a:xfrm>
                          <a:prstGeom prst="rect">
                            <a:avLst/>
                          </a:prstGeom>
                          <a:noFill/>
                          <a:ln>
                            <a:noFill/>
                          </a:ln>
                        </pic:spPr>
                      </pic:pic>
                    </a:graphicData>
                  </a:graphic>
                </wp:inline>
              </w:drawing>
            </w:r>
          </w:p>
        </w:tc>
        <w:tc>
          <w:tcPr>
            <w:tcW w:w="4603" w:type="dxa"/>
          </w:tcPr>
          <w:p w:rsidR="00924FD3" w:rsidRPr="00024071" w:rsidRDefault="00924FD3" w:rsidP="003A5580">
            <w:pPr>
              <w:pStyle w:val="Heading3"/>
              <w:outlineLvl w:val="2"/>
            </w:pPr>
            <w:r>
              <w:t>WG_photo_Benninghoven-New-Headquarter_00082_PR.jpg</w:t>
            </w:r>
          </w:p>
          <w:p w:rsidR="00924FD3" w:rsidRPr="00F75B79" w:rsidRDefault="00924FD3" w:rsidP="003A5580">
            <w:pPr>
              <w:pStyle w:val="Text"/>
              <w:jc w:val="left"/>
              <w:rPr>
                <w:sz w:val="20"/>
              </w:rPr>
            </w:pPr>
            <w:r>
              <w:rPr>
                <w:sz w:val="20"/>
              </w:rPr>
              <w:t xml:space="preserve">„Mēs esam ļoti apmierināti ar „Wirtgen” grunts stabilizatoru un „Hamm” </w:t>
            </w:r>
            <w:r w:rsidR="006B6F65">
              <w:rPr>
                <w:sz w:val="20"/>
              </w:rPr>
              <w:t>veltņu</w:t>
            </w:r>
            <w:r>
              <w:rPr>
                <w:sz w:val="20"/>
              </w:rPr>
              <w:t xml:space="preserve"> paveikto darbu,” stāstīja priecīgā būvniecības vadības komanda no „Strabag AG”: Būvlaukuma vadītāja B. Eng. Kristīna Fišere, Dipl.-Ing. (FH) Siēna Šneidere un Dipl.-Ing. Torstens Rage.</w:t>
            </w:r>
          </w:p>
          <w:p w:rsidR="00924FD3" w:rsidRPr="00F75B79" w:rsidRDefault="00924FD3" w:rsidP="003A5580">
            <w:pPr>
              <w:pStyle w:val="Text"/>
              <w:jc w:val="left"/>
              <w:rPr>
                <w:sz w:val="20"/>
              </w:rPr>
            </w:pPr>
          </w:p>
        </w:tc>
      </w:tr>
    </w:tbl>
    <w:p w:rsidR="00D9754D" w:rsidRPr="00B433C0" w:rsidRDefault="00D9754D">
      <w:pPr>
        <w:rPr>
          <w:rFonts w:eastAsia="Calibri" w:cs="Arial"/>
          <w:b/>
          <w:sz w:val="22"/>
          <w:szCs w:val="22"/>
        </w:rPr>
      </w:pPr>
      <w:r>
        <w:br w:type="page"/>
      </w:r>
    </w:p>
    <w:p w:rsidR="00D9754D" w:rsidRDefault="00924FD3" w:rsidP="00D9754D">
      <w:pPr>
        <w:pStyle w:val="HeadlineFotos"/>
      </w:pPr>
      <w:r>
        <w:rPr>
          <w:caps w:val="0"/>
          <w:szCs w:val="22"/>
        </w:rPr>
        <w:lastRenderedPageBreak/>
        <w:t>Fotoattēli</w:t>
      </w:r>
      <w:r>
        <w:t>:</w:t>
      </w:r>
    </w:p>
    <w:tbl>
      <w:tblPr>
        <w:tblStyle w:val="Basic"/>
        <w:tblW w:w="0" w:type="auto"/>
        <w:tblCellSpacing w:w="71" w:type="dxa"/>
        <w:tblLook w:val="04A0" w:firstRow="1" w:lastRow="0" w:firstColumn="1" w:lastColumn="0" w:noHBand="0" w:noVBand="1"/>
      </w:tblPr>
      <w:tblGrid>
        <w:gridCol w:w="4854"/>
        <w:gridCol w:w="4670"/>
      </w:tblGrid>
      <w:tr w:rsidR="004823F8" w:rsidRPr="00924FD3" w:rsidTr="002B2E59">
        <w:trPr>
          <w:cnfStyle w:val="100000000000" w:firstRow="1" w:lastRow="0" w:firstColumn="0" w:lastColumn="0" w:oddVBand="0" w:evenVBand="0" w:oddHBand="0" w:evenHBand="0" w:firstRowFirstColumn="0" w:firstRowLastColumn="0" w:lastRowFirstColumn="0" w:lastRowLastColumn="0"/>
          <w:tblCellSpacing w:w="71" w:type="dxa"/>
        </w:trPr>
        <w:tc>
          <w:tcPr>
            <w:tcW w:w="4779" w:type="dxa"/>
            <w:tcBorders>
              <w:right w:val="single" w:sz="4" w:space="0" w:color="auto"/>
            </w:tcBorders>
          </w:tcPr>
          <w:p w:rsidR="004823F8" w:rsidRPr="00D166AC" w:rsidRDefault="004823F8" w:rsidP="002B2E59">
            <w:r>
              <w:rPr>
                <w:b/>
                <w:noProof/>
              </w:rPr>
              <w:drawing>
                <wp:inline distT="0" distB="0" distL="0" distR="0" wp14:anchorId="11D478DE" wp14:editId="1F2D8EB4">
                  <wp:extent cx="2762385" cy="1841590"/>
                  <wp:effectExtent l="0" t="0" r="0" b="6350"/>
                  <wp:docPr id="16"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print">
                            <a:extLst>
                              <a:ext uri="{28A0092B-C50C-407E-A947-70E740481C1C}">
                                <a14:useLocalDpi xmlns:a14="http://schemas.microsoft.com/office/drawing/2010/main"/>
                              </a:ext>
                            </a:extLst>
                          </a:blip>
                          <a:stretch>
                            <a:fillRect/>
                          </a:stretch>
                        </pic:blipFill>
                        <pic:spPr bwMode="auto">
                          <a:xfrm>
                            <a:off x="0" y="0"/>
                            <a:ext cx="2762385" cy="1841590"/>
                          </a:xfrm>
                          <a:prstGeom prst="rect">
                            <a:avLst/>
                          </a:prstGeom>
                          <a:noFill/>
                          <a:ln>
                            <a:noFill/>
                          </a:ln>
                        </pic:spPr>
                      </pic:pic>
                    </a:graphicData>
                  </a:graphic>
                </wp:inline>
              </w:drawing>
            </w:r>
          </w:p>
        </w:tc>
        <w:tc>
          <w:tcPr>
            <w:tcW w:w="4603" w:type="dxa"/>
          </w:tcPr>
          <w:p w:rsidR="004823F8" w:rsidRPr="00387157" w:rsidRDefault="00024071" w:rsidP="004823F8">
            <w:pPr>
              <w:pStyle w:val="Heading3"/>
              <w:outlineLvl w:val="2"/>
            </w:pPr>
            <w:r>
              <w:t>WG_photo_Education_00022_PR.jpg</w:t>
            </w:r>
          </w:p>
          <w:p w:rsidR="004823F8" w:rsidRPr="00924FD3" w:rsidRDefault="00924FD3" w:rsidP="004823F8">
            <w:pPr>
              <w:pStyle w:val="Text"/>
              <w:jc w:val="left"/>
              <w:rPr>
                <w:sz w:val="20"/>
              </w:rPr>
            </w:pPr>
            <w:r>
              <w:rPr>
                <w:sz w:val="20"/>
              </w:rPr>
              <w:t>Nākotnes darbinieku autostāvvietas stabilos pamatus ielika „Wirtgen Group” praktikanti uzņēmuma „Praktikantu tehnoloģiju dienu” ietvaros.</w:t>
            </w:r>
          </w:p>
        </w:tc>
      </w:tr>
    </w:tbl>
    <w:p w:rsidR="004823F8" w:rsidRPr="00924FD3" w:rsidRDefault="004823F8" w:rsidP="00D166AC">
      <w:pPr>
        <w:pStyle w:val="Text"/>
        <w:rPr>
          <w:lang w:val="en-US"/>
        </w:rPr>
      </w:pPr>
    </w:p>
    <w:tbl>
      <w:tblPr>
        <w:tblStyle w:val="Basic"/>
        <w:tblW w:w="9808" w:type="dxa"/>
        <w:tblCellSpacing w:w="71" w:type="dxa"/>
        <w:tblLook w:val="04A0" w:firstRow="1" w:lastRow="0" w:firstColumn="1" w:lastColumn="0" w:noHBand="0" w:noVBand="1"/>
      </w:tblPr>
      <w:tblGrid>
        <w:gridCol w:w="4992"/>
        <w:gridCol w:w="4816"/>
      </w:tblGrid>
      <w:tr w:rsidR="00B433C0" w:rsidRPr="00924FD3" w:rsidTr="004823F8">
        <w:trPr>
          <w:cnfStyle w:val="100000000000" w:firstRow="1" w:lastRow="0" w:firstColumn="0" w:lastColumn="0" w:oddVBand="0" w:evenVBand="0" w:oddHBand="0" w:evenHBand="0" w:firstRowFirstColumn="0" w:firstRowLastColumn="0" w:lastRowFirstColumn="0" w:lastRowLastColumn="0"/>
          <w:tblCellSpacing w:w="71" w:type="dxa"/>
        </w:trPr>
        <w:tc>
          <w:tcPr>
            <w:tcW w:w="4779" w:type="dxa"/>
            <w:tcBorders>
              <w:right w:val="single" w:sz="4" w:space="0" w:color="auto"/>
            </w:tcBorders>
          </w:tcPr>
          <w:p w:rsidR="00B433C0" w:rsidRPr="00924FD3" w:rsidRDefault="00B433C0" w:rsidP="0031074A">
            <w:pPr>
              <w:rPr>
                <w:lang w:val="en-US"/>
              </w:rPr>
            </w:pPr>
          </w:p>
          <w:p w:rsidR="00B433C0" w:rsidRPr="00D166AC" w:rsidRDefault="00B433C0" w:rsidP="0031074A">
            <w:r>
              <w:rPr>
                <w:b/>
                <w:noProof/>
              </w:rPr>
              <w:drawing>
                <wp:inline distT="0" distB="0" distL="0" distR="0" wp14:anchorId="2648E12A" wp14:editId="54F2DA61">
                  <wp:extent cx="2762385" cy="1551870"/>
                  <wp:effectExtent l="0" t="0" r="0" b="0"/>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print">
                            <a:extLst>
                              <a:ext uri="{28A0092B-C50C-407E-A947-70E740481C1C}">
                                <a14:useLocalDpi xmlns:a14="http://schemas.microsoft.com/office/drawing/2010/main"/>
                              </a:ext>
                            </a:extLst>
                          </a:blip>
                          <a:stretch>
                            <a:fillRect/>
                          </a:stretch>
                        </pic:blipFill>
                        <pic:spPr bwMode="auto">
                          <a:xfrm>
                            <a:off x="0" y="0"/>
                            <a:ext cx="2762385" cy="1551870"/>
                          </a:xfrm>
                          <a:prstGeom prst="rect">
                            <a:avLst/>
                          </a:prstGeom>
                          <a:noFill/>
                          <a:ln>
                            <a:noFill/>
                          </a:ln>
                        </pic:spPr>
                      </pic:pic>
                    </a:graphicData>
                  </a:graphic>
                </wp:inline>
              </w:drawing>
            </w:r>
          </w:p>
        </w:tc>
        <w:tc>
          <w:tcPr>
            <w:tcW w:w="4603" w:type="dxa"/>
          </w:tcPr>
          <w:p w:rsidR="00B433C0" w:rsidRPr="00024071" w:rsidRDefault="00024071" w:rsidP="00B433C0">
            <w:pPr>
              <w:pStyle w:val="Heading3"/>
              <w:outlineLvl w:val="2"/>
            </w:pPr>
            <w:r>
              <w:t>WG_photo_Benninghoven-New-Headquarter_00087_PR.jpg</w:t>
            </w:r>
          </w:p>
          <w:p w:rsidR="00B433C0" w:rsidRPr="00924FD3" w:rsidRDefault="00924FD3" w:rsidP="00B433C0">
            <w:pPr>
              <w:pStyle w:val="Text"/>
              <w:jc w:val="left"/>
              <w:rPr>
                <w:sz w:val="20"/>
              </w:rPr>
            </w:pPr>
            <w:r>
              <w:rPr>
                <w:sz w:val="20"/>
              </w:rPr>
              <w:t>Visas halles un biroju ēkas jau ir uzbūvētas. Pašlaik notiek iekštelpu uzbūves darbi: hallēs jau tiek veikta elektriskā aprīkojuma, gaisa kondicionēšanas un apkures sistēmu, apmetuma un lielizmēra mašīnu komponentu, kā, piemēram, pulverpārklājuma iekārtu uzstādīšana.</w:t>
            </w:r>
          </w:p>
        </w:tc>
      </w:tr>
    </w:tbl>
    <w:p w:rsidR="00B433C0" w:rsidRPr="00924FD3" w:rsidRDefault="00B433C0" w:rsidP="00D166AC">
      <w:pPr>
        <w:pStyle w:val="Text"/>
        <w:rPr>
          <w:lang w:val="en-US"/>
        </w:rPr>
      </w:pPr>
    </w:p>
    <w:p w:rsidR="00A41C81" w:rsidRPr="000B3F72" w:rsidRDefault="00A41C81" w:rsidP="00A41C81">
      <w:pPr>
        <w:pStyle w:val="Text"/>
      </w:pPr>
      <w:r>
        <w:rPr>
          <w:i/>
          <w:u w:val="single"/>
        </w:rPr>
        <w:t>Piezīme:</w:t>
      </w:r>
      <w:r>
        <w:rPr>
          <w:i/>
        </w:rPr>
        <w:t xml:space="preserve"> Šie fotoattēli ir paredzēti tikai kā piemērs. Ievietošanai publikācijās, lūdzu, izmantojiet fotogrāfijas ar 300 dpi izšķirtspēju, kas ir pieejamas lejupielādei Wirtgen GmbH / Wirtgen Group tīmekļa vietnēs.</w:t>
      </w:r>
      <w:bookmarkStart w:id="0" w:name="_GoBack"/>
      <w:bookmarkEnd w:id="0"/>
    </w:p>
    <w:p w:rsidR="00A41C81" w:rsidRPr="00C423EA" w:rsidRDefault="00A41C81" w:rsidP="00A41C81">
      <w:pPr>
        <w:rPr>
          <w:sz w:val="22"/>
          <w:lang w:val="en-US"/>
        </w:rPr>
      </w:pPr>
    </w:p>
    <w:p w:rsidR="00A41C81" w:rsidRPr="00C423EA" w:rsidRDefault="00A41C81" w:rsidP="00A41C81">
      <w:pPr>
        <w:rPr>
          <w:sz w:val="22"/>
          <w:lang w:val="en-US"/>
        </w:rPr>
      </w:pPr>
    </w:p>
    <w:p w:rsidR="004823F8" w:rsidRPr="00024071" w:rsidRDefault="004823F8">
      <w:pPr>
        <w:rPr>
          <w:lang w:val="en-US"/>
        </w:rPr>
      </w:pPr>
    </w:p>
    <w:tbl>
      <w:tblPr>
        <w:tblStyle w:val="Basic"/>
        <w:tblW w:w="0" w:type="auto"/>
        <w:tblLook w:val="04A0" w:firstRow="1" w:lastRow="0" w:firstColumn="1" w:lastColumn="0" w:noHBand="0" w:noVBand="1"/>
      </w:tblPr>
      <w:tblGrid>
        <w:gridCol w:w="4779"/>
        <w:gridCol w:w="4745"/>
      </w:tblGrid>
      <w:tr w:rsidR="00A41C81" w:rsidTr="00652E23">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rsidR="00A41C81" w:rsidRPr="00B23868" w:rsidRDefault="00A41C81" w:rsidP="00652E23">
            <w:pPr>
              <w:pStyle w:val="HeadlineKontakte"/>
              <w:rPr>
                <w:rFonts w:ascii="Verdana" w:eastAsia="Calibri" w:hAnsi="Verdana" w:cs="Times New Roman"/>
                <w:caps w:val="0"/>
                <w:szCs w:val="22"/>
              </w:rPr>
            </w:pPr>
            <w:r>
              <w:rPr>
                <w:rFonts w:ascii="Verdana" w:hAnsi="Verdana"/>
                <w:caps w:val="0"/>
                <w:szCs w:val="22"/>
              </w:rPr>
              <w:t xml:space="preserve">Plašākai informācijai,  </w:t>
            </w:r>
          </w:p>
          <w:p w:rsidR="00A41C81" w:rsidRPr="00B23868" w:rsidRDefault="00A41C81" w:rsidP="00652E23">
            <w:pPr>
              <w:pStyle w:val="HeadlineKontakte"/>
            </w:pPr>
            <w:r>
              <w:t>lūdzu, izmantojiet šo kontaktinformāciju:</w:t>
            </w:r>
          </w:p>
          <w:p w:rsidR="00A41C81" w:rsidRPr="00564374" w:rsidRDefault="00A41C81" w:rsidP="00652E23">
            <w:pPr>
              <w:pStyle w:val="Text"/>
            </w:pPr>
            <w:r>
              <w:t>WIRTGEN GmbH</w:t>
            </w:r>
          </w:p>
          <w:p w:rsidR="00A41C81" w:rsidRPr="00564374" w:rsidRDefault="00A41C81" w:rsidP="00652E23">
            <w:pPr>
              <w:pStyle w:val="Text"/>
            </w:pPr>
            <w:r>
              <w:t>Corporate Communications</w:t>
            </w:r>
          </w:p>
          <w:p w:rsidR="00A41C81" w:rsidRPr="00564374" w:rsidRDefault="00A41C81" w:rsidP="00652E23">
            <w:pPr>
              <w:pStyle w:val="Text"/>
            </w:pPr>
            <w:r>
              <w:t>Michaela Adams, Mario Linnemann</w:t>
            </w:r>
          </w:p>
          <w:p w:rsidR="00A41C81" w:rsidRPr="00A41C81" w:rsidRDefault="00A41C81" w:rsidP="00652E23">
            <w:pPr>
              <w:pStyle w:val="Text"/>
            </w:pPr>
            <w:r>
              <w:t>Reinhard-Wirtgen-Strasse 2</w:t>
            </w:r>
          </w:p>
          <w:p w:rsidR="00A41C81" w:rsidRDefault="00A41C81" w:rsidP="00652E23">
            <w:pPr>
              <w:pStyle w:val="Text"/>
            </w:pPr>
            <w:r>
              <w:t>53578 Windhagen</w:t>
            </w:r>
          </w:p>
          <w:p w:rsidR="00A41C81" w:rsidRPr="008B1AC8" w:rsidRDefault="00A41C81" w:rsidP="00652E23">
            <w:pPr>
              <w:pStyle w:val="Text"/>
            </w:pPr>
            <w:r>
              <w:t>Germany/Vācija</w:t>
            </w:r>
          </w:p>
          <w:p w:rsidR="00A41C81" w:rsidRPr="008B1AC8" w:rsidRDefault="00A41C81" w:rsidP="00652E23">
            <w:pPr>
              <w:pStyle w:val="Text"/>
            </w:pPr>
          </w:p>
          <w:p w:rsidR="00A41C81" w:rsidRPr="008B1AC8" w:rsidRDefault="00A41C81" w:rsidP="00652E23">
            <w:pPr>
              <w:pStyle w:val="Text"/>
            </w:pPr>
            <w:r>
              <w:t>Tālrunis:   +49 (0) 2645 131 – 4510</w:t>
            </w:r>
          </w:p>
          <w:p w:rsidR="00A41C81" w:rsidRPr="008B1AC8" w:rsidRDefault="00A41C81" w:rsidP="00652E23">
            <w:pPr>
              <w:pStyle w:val="Text"/>
            </w:pPr>
            <w:r>
              <w:t>Fakss:       +49 (0) 2645 131 – 499</w:t>
            </w:r>
          </w:p>
          <w:p w:rsidR="00A41C81" w:rsidRPr="008B1AC8" w:rsidRDefault="00A41C81" w:rsidP="00652E23">
            <w:pPr>
              <w:pStyle w:val="Text"/>
            </w:pPr>
            <w:r>
              <w:t>E-pasts:   presse@wirtgen.com</w:t>
            </w:r>
          </w:p>
          <w:p w:rsidR="00A41C81" w:rsidRPr="00D166AC" w:rsidRDefault="00A41C81" w:rsidP="00652E23">
            <w:pPr>
              <w:pStyle w:val="Text"/>
            </w:pPr>
            <w:r>
              <w:t>www.wirtgen.com</w:t>
            </w:r>
          </w:p>
        </w:tc>
        <w:tc>
          <w:tcPr>
            <w:tcW w:w="4745" w:type="dxa"/>
            <w:tcBorders>
              <w:left w:val="single" w:sz="48" w:space="0" w:color="FFFFFF" w:themeColor="background1"/>
            </w:tcBorders>
          </w:tcPr>
          <w:p w:rsidR="00A41C81" w:rsidRPr="0034191A" w:rsidRDefault="00A41C81" w:rsidP="00652E23">
            <w:pPr>
              <w:pStyle w:val="Text"/>
            </w:pPr>
          </w:p>
        </w:tc>
      </w:tr>
    </w:tbl>
    <w:p w:rsidR="00D166AC" w:rsidRPr="00D166AC" w:rsidRDefault="00D166AC" w:rsidP="00D166AC">
      <w:pPr>
        <w:pStyle w:val="Text"/>
      </w:pPr>
    </w:p>
    <w:sectPr w:rsidR="00D166AC" w:rsidRPr="00D166AC"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24D5" w:rsidRDefault="008C24D5" w:rsidP="00E55534">
      <w:r>
        <w:separator/>
      </w:r>
    </w:p>
  </w:endnote>
  <w:endnote w:type="continuationSeparator" w:id="0">
    <w:p w:rsidR="008C24D5" w:rsidRDefault="008C24D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AvenirNextLTPro-Regular">
    <w:panose1 w:val="00000000000000000000"/>
    <w:charset w:val="00"/>
    <w:family w:val="swiss"/>
    <w:notTrueType/>
    <w:pitch w:val="default"/>
    <w:sig w:usb0="00000003" w:usb1="00000000" w:usb2="00000000" w:usb3="00000000" w:csb0="00000001" w:csb1="00000000"/>
  </w:font>
  <w:font w:name="AvenirNextLTPro-Demi">
    <w:panose1 w:val="00000000000000000000"/>
    <w:charset w:val="00"/>
    <w:family w:val="swiss"/>
    <w:notTrueType/>
    <w:pitch w:val="default"/>
    <w:sig w:usb0="00000003" w:usb1="00000000" w:usb2="00000000" w:usb3="00000000" w:csb0="00000001"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cehold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924FD3">
                    <w:rPr>
                      <w:noProof/>
                    </w:rPr>
                    <w:t>04</w:t>
                  </w:r>
                  <w:r w:rsidRPr="008C2DB2">
                    <w:fldChar w:fldCharType="end"/>
                  </w:r>
                </w:p>
              </w:sdtContent>
            </w:sdt>
          </w:tc>
        </w:tr>
      </w:sdtContent>
    </w:sdt>
  </w:tbl>
  <w:sdt>
    <w:sdtPr>
      <w:id w:val="-958642266"/>
      <w:lock w:val="sdtContentLocked"/>
    </w:sdtPr>
    <w:sdtEndPr/>
    <w:sdtContent>
      <w:p w:rsidR="00A171F4" w:rsidRDefault="00A171F4">
        <w:pPr>
          <w:pStyle w:val="Footer"/>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6BD51F"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Emphasis"/>
          <w:szCs w:val="16"/>
        </w:rPr>
        <w:id w:val="-2088915428"/>
        <w:lock w:val="sdtContentLocked"/>
      </w:sdtPr>
      <w:sdtEndPr>
        <w:rPr>
          <w:rStyle w:val="DefaultParagraphFon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ooter"/>
                <w:spacing w:before="96" w:after="96"/>
              </w:pPr>
              <w:r w:rsidRPr="003E1CB6">
                <w:rPr>
                  <w:rStyle w:val="Emphasis"/>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ooter"/>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EFB614"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24D5" w:rsidRDefault="008C24D5" w:rsidP="00E55534">
      <w:r>
        <w:separator/>
      </w:r>
    </w:p>
  </w:footnote>
  <w:footnote w:type="continuationSeparator" w:id="0">
    <w:p w:rsidR="008C24D5" w:rsidRDefault="008C24D5"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rsidR="00A171F4" w:rsidRPr="002E765F" w:rsidRDefault="0030316D">
        <w:pPr>
          <w:pStyle w:val="Header"/>
          <w:rPr>
            <w:noProof/>
            <w:sz w:val="14"/>
            <w:lang w:eastAsia="de-DE"/>
          </w:rPr>
        </w:pPr>
        <w:r>
          <w:rPr>
            <w:noProof/>
            <w:lang w:eastAsia="de-DE"/>
          </w:rPr>
          <w:drawing>
            <wp:anchor distT="0" distB="0" distL="114300" distR="114300" simplePos="0" relativeHeight="251672576" behindDoc="0" locked="0" layoutInCell="1" allowOverlap="1" wp14:anchorId="2D090745" wp14:editId="4E68A799">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le"/>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DB4BB0">
        <w:pPr>
          <w:pStyle w:val="Header"/>
          <w:rPr>
            <w:sz w:val="14"/>
          </w:rPr>
        </w:pPr>
        <w:r>
          <w:rPr>
            <w:noProof/>
            <w:lang w:eastAsia="de-DE"/>
          </w:rPr>
          <w:drawing>
            <wp:anchor distT="0" distB="0" distL="114300" distR="114300" simplePos="0" relativeHeight="251674624" behindDoc="0" locked="0" layoutInCell="1" allowOverlap="1" wp14:anchorId="1FF28801" wp14:editId="365845A9">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14:sizeRelH relativeFrom="margin">
                <wp14:pctWidth>0</wp14:pctWidth>
              </wp14:sizeRelH>
              <wp14:sizeRelV relativeFrom="margin">
                <wp14:pctHeight>0</wp14:pctHeight>
              </wp14:sizeRelV>
            </wp:anchor>
          </w:drawing>
        </w:r>
        <w:r w:rsidR="00A171F4" w:rsidRPr="002E765F">
          <w:rPr>
            <w:noProof/>
            <w:sz w:val="14"/>
            <w:lang w:eastAsia="de-DE"/>
          </w:rPr>
          <mc:AlternateContent>
            <mc:Choice Requires="wps">
              <w:drawing>
                <wp:anchor distT="0" distB="0" distL="114300" distR="114300" simplePos="0" relativeHeight="251668480" behindDoc="0" locked="0" layoutInCell="1" allowOverlap="1" wp14:anchorId="7375402E" wp14:editId="742C121A">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6CDC62"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rsidR="00A171F4" w:rsidRDefault="00A171F4">
        <w:pPr>
          <w:pStyle w:val="Header"/>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29C818"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500pt;height:1500pt" o:bullet="t">
        <v:imagedata r:id="rId1" o:title="AZ_04a"/>
      </v:shape>
    </w:pict>
  </w:numPicBullet>
  <w:numPicBullet w:numPicBulletId="1">
    <w:pict>
      <v:shape id="_x0000_i1041"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37F4"/>
    <w:rsid w:val="00024071"/>
    <w:rsid w:val="00042106"/>
    <w:rsid w:val="0005285B"/>
    <w:rsid w:val="00066D09"/>
    <w:rsid w:val="0009665C"/>
    <w:rsid w:val="000C063F"/>
    <w:rsid w:val="00103205"/>
    <w:rsid w:val="001068DD"/>
    <w:rsid w:val="0012026F"/>
    <w:rsid w:val="00132055"/>
    <w:rsid w:val="001325FA"/>
    <w:rsid w:val="001374A4"/>
    <w:rsid w:val="001B16BB"/>
    <w:rsid w:val="00230177"/>
    <w:rsid w:val="00253A2E"/>
    <w:rsid w:val="00262491"/>
    <w:rsid w:val="0029634D"/>
    <w:rsid w:val="002C687B"/>
    <w:rsid w:val="002E765F"/>
    <w:rsid w:val="002F108B"/>
    <w:rsid w:val="0030316D"/>
    <w:rsid w:val="0034191A"/>
    <w:rsid w:val="00343CC7"/>
    <w:rsid w:val="00384A08"/>
    <w:rsid w:val="00387157"/>
    <w:rsid w:val="003A753A"/>
    <w:rsid w:val="003E1CB6"/>
    <w:rsid w:val="003E3CF6"/>
    <w:rsid w:val="003E759F"/>
    <w:rsid w:val="003E7853"/>
    <w:rsid w:val="00403373"/>
    <w:rsid w:val="00406C81"/>
    <w:rsid w:val="00412545"/>
    <w:rsid w:val="00427118"/>
    <w:rsid w:val="00430BB0"/>
    <w:rsid w:val="004823F8"/>
    <w:rsid w:val="004B3EE3"/>
    <w:rsid w:val="004E6EF5"/>
    <w:rsid w:val="00506409"/>
    <w:rsid w:val="00530E32"/>
    <w:rsid w:val="005711A3"/>
    <w:rsid w:val="00573B2B"/>
    <w:rsid w:val="005776E9"/>
    <w:rsid w:val="005A4F04"/>
    <w:rsid w:val="005B5793"/>
    <w:rsid w:val="006330A2"/>
    <w:rsid w:val="006337F4"/>
    <w:rsid w:val="00642EB6"/>
    <w:rsid w:val="006B6F65"/>
    <w:rsid w:val="006F7602"/>
    <w:rsid w:val="00722A17"/>
    <w:rsid w:val="00757B83"/>
    <w:rsid w:val="007775A1"/>
    <w:rsid w:val="00791A69"/>
    <w:rsid w:val="00794830"/>
    <w:rsid w:val="00797CAA"/>
    <w:rsid w:val="007B39C2"/>
    <w:rsid w:val="007C2658"/>
    <w:rsid w:val="007E20D0"/>
    <w:rsid w:val="00820315"/>
    <w:rsid w:val="008427F2"/>
    <w:rsid w:val="00843B45"/>
    <w:rsid w:val="00863129"/>
    <w:rsid w:val="008C24D5"/>
    <w:rsid w:val="008C2DB2"/>
    <w:rsid w:val="008D770E"/>
    <w:rsid w:val="0090337E"/>
    <w:rsid w:val="00924FD3"/>
    <w:rsid w:val="009C2378"/>
    <w:rsid w:val="009D016F"/>
    <w:rsid w:val="009E251D"/>
    <w:rsid w:val="009F776B"/>
    <w:rsid w:val="00A171F4"/>
    <w:rsid w:val="00A24EFC"/>
    <w:rsid w:val="00A41C81"/>
    <w:rsid w:val="00A66AA3"/>
    <w:rsid w:val="00A977CE"/>
    <w:rsid w:val="00AD131F"/>
    <w:rsid w:val="00AF3B3A"/>
    <w:rsid w:val="00AF6569"/>
    <w:rsid w:val="00B06265"/>
    <w:rsid w:val="00B34C3F"/>
    <w:rsid w:val="00B433C0"/>
    <w:rsid w:val="00B8180B"/>
    <w:rsid w:val="00B90F78"/>
    <w:rsid w:val="00BD1058"/>
    <w:rsid w:val="00BF56B2"/>
    <w:rsid w:val="00C457C3"/>
    <w:rsid w:val="00C644CA"/>
    <w:rsid w:val="00C73005"/>
    <w:rsid w:val="00CC4286"/>
    <w:rsid w:val="00CF36C9"/>
    <w:rsid w:val="00D04DCE"/>
    <w:rsid w:val="00D166AC"/>
    <w:rsid w:val="00D81FBE"/>
    <w:rsid w:val="00D93624"/>
    <w:rsid w:val="00D9754D"/>
    <w:rsid w:val="00DB4BB0"/>
    <w:rsid w:val="00E14608"/>
    <w:rsid w:val="00E16003"/>
    <w:rsid w:val="00E21E67"/>
    <w:rsid w:val="00E30EBF"/>
    <w:rsid w:val="00E52D70"/>
    <w:rsid w:val="00E55534"/>
    <w:rsid w:val="00E914D1"/>
    <w:rsid w:val="00EC7A97"/>
    <w:rsid w:val="00F20920"/>
    <w:rsid w:val="00F56318"/>
    <w:rsid w:val="00F75B79"/>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6F9B6F"/>
  <w15:docId w15:val="{596EB2FB-96B1-41F7-A6E3-49F3CFB00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lv-LV"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emiHidden/>
    <w:qFormat/>
    <w:rsid w:val="003E7853"/>
  </w:style>
  <w:style w:type="paragraph" w:styleId="Heading1">
    <w:name w:val="heading 1"/>
    <w:basedOn w:val="Normal"/>
    <w:next w:val="Text"/>
    <w:link w:val="Heading1Char"/>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Heading2">
    <w:name w:val="heading 2"/>
    <w:basedOn w:val="Normal"/>
    <w:next w:val="Text"/>
    <w:link w:val="Heading2Char"/>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Heading3">
    <w:name w:val="heading 3"/>
    <w:basedOn w:val="Normal"/>
    <w:next w:val="Text"/>
    <w:link w:val="Heading3Char"/>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Heading4">
    <w:name w:val="heading 4"/>
    <w:basedOn w:val="Normal"/>
    <w:next w:val="Text"/>
    <w:link w:val="Heading4Char"/>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Heading1Char">
    <w:name w:val="Heading 1 Char"/>
    <w:basedOn w:val="DefaultParagraphFont"/>
    <w:link w:val="Heading1"/>
    <w:uiPriority w:val="9"/>
    <w:rsid w:val="00A171F4"/>
    <w:rPr>
      <w:rFonts w:eastAsiaTheme="majorEastAsia" w:cstheme="majorBidi"/>
      <w:b/>
      <w:sz w:val="40"/>
      <w:szCs w:val="32"/>
    </w:rPr>
  </w:style>
  <w:style w:type="character" w:customStyle="1" w:styleId="Heading2Char">
    <w:name w:val="Heading 2 Char"/>
    <w:basedOn w:val="DefaultParagraphFont"/>
    <w:link w:val="Heading2"/>
    <w:uiPriority w:val="9"/>
    <w:rsid w:val="002E765F"/>
    <w:rPr>
      <w:rFonts w:asciiTheme="majorHAnsi" w:eastAsiaTheme="majorEastAsia" w:hAnsiTheme="majorHAnsi" w:cstheme="majorBidi"/>
      <w:b/>
      <w:sz w:val="22"/>
      <w:szCs w:val="26"/>
    </w:rPr>
  </w:style>
  <w:style w:type="character" w:customStyle="1" w:styleId="Heading3Char">
    <w:name w:val="Heading 3 Char"/>
    <w:basedOn w:val="DefaultParagraphFont"/>
    <w:link w:val="Heading3"/>
    <w:uiPriority w:val="9"/>
    <w:rsid w:val="002E765F"/>
    <w:rPr>
      <w:rFonts w:asciiTheme="majorHAnsi" w:eastAsiaTheme="majorEastAsia" w:hAnsiTheme="majorHAnsi" w:cstheme="majorBidi"/>
      <w:b/>
      <w:sz w:val="20"/>
      <w:szCs w:val="24"/>
    </w:rPr>
  </w:style>
  <w:style w:type="character" w:customStyle="1" w:styleId="Heading4Char">
    <w:name w:val="Heading 4 Char"/>
    <w:basedOn w:val="DefaultParagraphFont"/>
    <w:link w:val="Heading4"/>
    <w:uiPriority w:val="9"/>
    <w:rsid w:val="002E765F"/>
    <w:rPr>
      <w:rFonts w:asciiTheme="majorHAnsi" w:eastAsiaTheme="majorEastAsia" w:hAnsiTheme="majorHAnsi" w:cstheme="majorBidi"/>
      <w:iCs/>
      <w:sz w:val="18"/>
      <w:szCs w:val="20"/>
    </w:rPr>
  </w:style>
  <w:style w:type="paragraph" w:styleId="Header">
    <w:name w:val="header"/>
    <w:basedOn w:val="Normal"/>
    <w:link w:val="HeaderChar"/>
    <w:uiPriority w:val="99"/>
    <w:unhideWhenUsed/>
    <w:rsid w:val="00E55534"/>
    <w:pPr>
      <w:tabs>
        <w:tab w:val="center" w:pos="4513"/>
        <w:tab w:val="right" w:pos="9026"/>
      </w:tabs>
    </w:pPr>
  </w:style>
  <w:style w:type="character" w:customStyle="1" w:styleId="HeaderChar">
    <w:name w:val="Header Char"/>
    <w:basedOn w:val="DefaultParagraphFont"/>
    <w:link w:val="Header"/>
    <w:uiPriority w:val="99"/>
    <w:rsid w:val="00E55534"/>
  </w:style>
  <w:style w:type="paragraph" w:styleId="Footer">
    <w:name w:val="footer"/>
    <w:basedOn w:val="Normal"/>
    <w:link w:val="FooterChar"/>
    <w:uiPriority w:val="99"/>
    <w:unhideWhenUsed/>
    <w:rsid w:val="00642EB6"/>
    <w:rPr>
      <w:color w:val="41535D" w:themeColor="text2"/>
      <w:sz w:val="18"/>
    </w:rPr>
  </w:style>
  <w:style w:type="character" w:customStyle="1" w:styleId="FooterChar">
    <w:name w:val="Footer Char"/>
    <w:basedOn w:val="DefaultParagraphFont"/>
    <w:link w:val="Footer"/>
    <w:uiPriority w:val="99"/>
    <w:rsid w:val="00642EB6"/>
    <w:rPr>
      <w:color w:val="41535D" w:themeColor="text2"/>
      <w:sz w:val="18"/>
    </w:rPr>
  </w:style>
  <w:style w:type="paragraph" w:styleId="BalloonText">
    <w:name w:val="Balloon Text"/>
    <w:basedOn w:val="Normal"/>
    <w:link w:val="BalloonTextChar"/>
    <w:uiPriority w:val="99"/>
    <w:semiHidden/>
    <w:unhideWhenUsed/>
    <w:rsid w:val="00E55534"/>
    <w:rPr>
      <w:rFonts w:ascii="Tahoma" w:hAnsi="Tahoma" w:cs="Tahoma"/>
    </w:rPr>
  </w:style>
  <w:style w:type="character" w:customStyle="1" w:styleId="BalloonTextChar">
    <w:name w:val="Balloon Text Char"/>
    <w:basedOn w:val="DefaultParagraphFont"/>
    <w:link w:val="BalloonText"/>
    <w:uiPriority w:val="99"/>
    <w:semiHidden/>
    <w:rsid w:val="00E55534"/>
    <w:rPr>
      <w:rFonts w:ascii="Tahoma" w:hAnsi="Tahoma" w:cs="Tahoma"/>
      <w:sz w:val="16"/>
      <w:szCs w:val="16"/>
    </w:rPr>
  </w:style>
  <w:style w:type="table" w:styleId="TableGrid">
    <w:name w:val="Table Grid"/>
    <w:basedOn w:val="TableNormal"/>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Subtitle"/>
    <w:link w:val="TitleChar"/>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leChar">
    <w:name w:val="Title Char"/>
    <w:basedOn w:val="DefaultParagraphFont"/>
    <w:link w:val="Title"/>
    <w:rsid w:val="0030316D"/>
    <w:rPr>
      <w:rFonts w:asciiTheme="majorHAnsi" w:eastAsiaTheme="majorEastAsia" w:hAnsiTheme="majorHAnsi" w:cstheme="majorBidi"/>
      <w:b/>
      <w:color w:val="5C666F" w:themeColor="accent1"/>
      <w:sz w:val="40"/>
      <w:szCs w:val="52"/>
    </w:rPr>
  </w:style>
  <w:style w:type="character" w:styleId="Emphasis">
    <w:name w:val="Emphasis"/>
    <w:basedOn w:val="DefaultParagraphFont"/>
    <w:uiPriority w:val="8"/>
    <w:qFormat/>
    <w:rsid w:val="003E1CB6"/>
    <w:rPr>
      <w:b/>
      <w:i w:val="0"/>
      <w:iCs/>
    </w:rPr>
  </w:style>
  <w:style w:type="paragraph" w:styleId="Subtitle">
    <w:name w:val="Subtitle"/>
    <w:basedOn w:val="Normal"/>
    <w:link w:val="SubtitleChar"/>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SubtitleChar">
    <w:name w:val="Subtitle Char"/>
    <w:basedOn w:val="DefaultParagraphFont"/>
    <w:link w:val="Subtitle"/>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Normal"/>
    <w:uiPriority w:val="10"/>
    <w:qFormat/>
    <w:rsid w:val="00403373"/>
    <w:pPr>
      <w:numPr>
        <w:numId w:val="18"/>
      </w:numPr>
      <w:spacing w:after="60" w:line="360" w:lineRule="exact"/>
    </w:pPr>
    <w:rPr>
      <w:b/>
      <w:sz w:val="24"/>
    </w:rPr>
  </w:style>
  <w:style w:type="numbering" w:customStyle="1" w:styleId="zzzThemen">
    <w:name w:val="zzz_Themen"/>
    <w:basedOn w:val="NoList"/>
    <w:uiPriority w:val="99"/>
    <w:rsid w:val="00403373"/>
    <w:pPr>
      <w:numPr>
        <w:numId w:val="18"/>
      </w:numPr>
    </w:pPr>
  </w:style>
  <w:style w:type="paragraph" w:styleId="ListParagraph">
    <w:name w:val="List Paragraph"/>
    <w:basedOn w:val="Normal"/>
    <w:uiPriority w:val="34"/>
    <w:semiHidden/>
    <w:qFormat/>
    <w:rsid w:val="003E1CB6"/>
    <w:pPr>
      <w:ind w:left="720"/>
      <w:contextualSpacing/>
    </w:pPr>
  </w:style>
  <w:style w:type="paragraph" w:customStyle="1" w:styleId="Kolumnentitel">
    <w:name w:val="Kolumnentitel"/>
    <w:basedOn w:val="Normal"/>
    <w:uiPriority w:val="19"/>
    <w:qFormat/>
    <w:rsid w:val="00B90F78"/>
    <w:rPr>
      <w:caps/>
      <w:sz w:val="14"/>
    </w:rPr>
  </w:style>
  <w:style w:type="paragraph" w:customStyle="1" w:styleId="Seitenzahlen">
    <w:name w:val="Seitenzahlen"/>
    <w:basedOn w:val="Normal"/>
    <w:uiPriority w:val="19"/>
    <w:qFormat/>
    <w:rsid w:val="00722A17"/>
    <w:pPr>
      <w:jc w:val="right"/>
    </w:pPr>
    <w:rPr>
      <w:caps/>
      <w:sz w:val="14"/>
    </w:rPr>
  </w:style>
  <w:style w:type="character" w:styleId="PageNumber">
    <w:name w:val="page number"/>
    <w:basedOn w:val="DefaultParagraphFont"/>
    <w:semiHidden/>
    <w:unhideWhenUsed/>
    <w:rsid w:val="007E20D0"/>
    <w:rPr>
      <w:rFonts w:ascii="Times New Roman" w:hAnsi="Times New Roman" w:cs="Times New Roman" w:hint="default"/>
    </w:rPr>
  </w:style>
  <w:style w:type="paragraph" w:customStyle="1" w:styleId="Text">
    <w:name w:val="Text"/>
    <w:basedOn w:val="Normal"/>
    <w:uiPriority w:val="4"/>
    <w:qFormat/>
    <w:rsid w:val="00A171F4"/>
    <w:pPr>
      <w:spacing w:line="280" w:lineRule="atLeast"/>
      <w:jc w:val="both"/>
    </w:pPr>
    <w:rPr>
      <w:sz w:val="22"/>
    </w:rPr>
  </w:style>
  <w:style w:type="character" w:styleId="SubtleEmphasis">
    <w:name w:val="Subtle Emphasis"/>
    <w:basedOn w:val="DefaultParagraphFont"/>
    <w:uiPriority w:val="7"/>
    <w:qFormat/>
    <w:rsid w:val="006F7602"/>
    <w:rPr>
      <w:i/>
      <w:iCs/>
      <w:color w:val="auto"/>
    </w:rPr>
  </w:style>
  <w:style w:type="numbering" w:customStyle="1" w:styleId="zzzHeadlines">
    <w:name w:val="zzz_Headlines"/>
    <w:basedOn w:val="NoList"/>
    <w:uiPriority w:val="99"/>
    <w:rsid w:val="00384A08"/>
    <w:pPr>
      <w:numPr>
        <w:numId w:val="20"/>
      </w:numPr>
    </w:pPr>
  </w:style>
  <w:style w:type="paragraph" w:customStyle="1" w:styleId="Bulletpoint1">
    <w:name w:val="Bulletpoint 1"/>
    <w:basedOn w:val="Normal"/>
    <w:uiPriority w:val="5"/>
    <w:qFormat/>
    <w:rsid w:val="003E7853"/>
    <w:pPr>
      <w:numPr>
        <w:numId w:val="22"/>
      </w:numPr>
      <w:spacing w:after="120" w:line="280" w:lineRule="atLeast"/>
      <w:contextualSpacing/>
    </w:pPr>
    <w:rPr>
      <w:sz w:val="22"/>
    </w:rPr>
  </w:style>
  <w:style w:type="paragraph" w:customStyle="1" w:styleId="Bulletpoint2">
    <w:name w:val="Bulletpoint 2"/>
    <w:basedOn w:val="Normal"/>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Normal"/>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NoList"/>
    <w:uiPriority w:val="99"/>
    <w:rsid w:val="005A4F04"/>
    <w:pPr>
      <w:numPr>
        <w:numId w:val="22"/>
      </w:numPr>
    </w:pPr>
  </w:style>
  <w:style w:type="paragraph" w:customStyle="1" w:styleId="Nummerrierung">
    <w:name w:val="Nummerrierung"/>
    <w:basedOn w:val="Normal"/>
    <w:uiPriority w:val="5"/>
    <w:qFormat/>
    <w:rsid w:val="008D770E"/>
    <w:pPr>
      <w:numPr>
        <w:numId w:val="24"/>
      </w:numPr>
      <w:spacing w:after="120"/>
    </w:pPr>
    <w:rPr>
      <w:sz w:val="18"/>
    </w:rPr>
  </w:style>
  <w:style w:type="numbering" w:customStyle="1" w:styleId="zzzNummerierung">
    <w:name w:val="zzz_Nummerierung"/>
    <w:basedOn w:val="NoList"/>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TableNormal"/>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Caption">
    <w:name w:val="caption"/>
    <w:basedOn w:val="Normal"/>
    <w:next w:val="Normal"/>
    <w:uiPriority w:val="7"/>
    <w:qFormat/>
    <w:rsid w:val="001B16BB"/>
    <w:pPr>
      <w:spacing w:before="120" w:after="120"/>
    </w:pPr>
    <w:rPr>
      <w:bCs/>
      <w:color w:val="41535D" w:themeColor="text1"/>
      <w:szCs w:val="18"/>
    </w:rPr>
  </w:style>
  <w:style w:type="paragraph" w:styleId="TOCHeading">
    <w:name w:val="TOC Heading"/>
    <w:basedOn w:val="Heading1"/>
    <w:next w:val="Normal"/>
    <w:uiPriority w:val="39"/>
    <w:qFormat/>
    <w:rsid w:val="00BD1058"/>
    <w:pPr>
      <w:spacing w:line="240" w:lineRule="auto"/>
      <w:outlineLvl w:val="9"/>
    </w:pPr>
    <w:rPr>
      <w:rFonts w:asciiTheme="majorHAnsi" w:hAnsiTheme="majorHAnsi"/>
      <w:bCs/>
      <w:szCs w:val="28"/>
      <w:lang w:eastAsia="de-DE"/>
    </w:rPr>
  </w:style>
  <w:style w:type="paragraph" w:styleId="TOC1">
    <w:name w:val="toc 1"/>
    <w:basedOn w:val="Normal"/>
    <w:next w:val="Normal"/>
    <w:autoRedefine/>
    <w:uiPriority w:val="39"/>
    <w:unhideWhenUsed/>
    <w:rsid w:val="00C457C3"/>
    <w:pPr>
      <w:tabs>
        <w:tab w:val="left" w:pos="454"/>
        <w:tab w:val="right" w:leader="dot" w:pos="9514"/>
      </w:tabs>
      <w:spacing w:after="220"/>
      <w:ind w:left="454" w:right="284" w:hanging="454"/>
    </w:pPr>
    <w:rPr>
      <w:b/>
      <w:sz w:val="22"/>
    </w:rPr>
  </w:style>
  <w:style w:type="paragraph" w:styleId="TOC2">
    <w:name w:val="toc 2"/>
    <w:basedOn w:val="Normal"/>
    <w:next w:val="Normal"/>
    <w:autoRedefine/>
    <w:uiPriority w:val="39"/>
    <w:unhideWhenUsed/>
    <w:rsid w:val="00C457C3"/>
    <w:pPr>
      <w:tabs>
        <w:tab w:val="left" w:pos="660"/>
        <w:tab w:val="right" w:leader="dot" w:pos="9514"/>
      </w:tabs>
      <w:spacing w:after="100"/>
      <w:ind w:left="454" w:right="284" w:hanging="454"/>
    </w:pPr>
    <w:rPr>
      <w:b/>
      <w:sz w:val="19"/>
    </w:rPr>
  </w:style>
  <w:style w:type="paragraph" w:styleId="TOC3">
    <w:name w:val="toc 3"/>
    <w:basedOn w:val="Normal"/>
    <w:next w:val="Normal"/>
    <w:autoRedefine/>
    <w:uiPriority w:val="39"/>
    <w:unhideWhenUsed/>
    <w:rsid w:val="00C457C3"/>
    <w:pPr>
      <w:tabs>
        <w:tab w:val="left" w:pos="964"/>
        <w:tab w:val="right" w:leader="dot" w:pos="9514"/>
      </w:tabs>
      <w:spacing w:after="100"/>
      <w:ind w:left="964" w:hanging="510"/>
    </w:pPr>
  </w:style>
  <w:style w:type="character" w:styleId="Hyperlink">
    <w:name w:val="Hyperlink"/>
    <w:basedOn w:val="DefaultParagraphFont"/>
    <w:uiPriority w:val="99"/>
    <w:unhideWhenUsed/>
    <w:rsid w:val="00BD1058"/>
    <w:rPr>
      <w:color w:val="41535D" w:themeColor="hyperlink"/>
      <w:u w:val="single"/>
    </w:rPr>
  </w:style>
  <w:style w:type="character" w:styleId="PlaceholderText">
    <w:name w:val="Placeholder Text"/>
    <w:basedOn w:val="DefaultParagraphFont"/>
    <w:uiPriority w:val="99"/>
    <w:semiHidden/>
    <w:rsid w:val="00FF52AE"/>
    <w:rPr>
      <w:color w:val="808080"/>
    </w:rPr>
  </w:style>
  <w:style w:type="paragraph" w:customStyle="1" w:styleId="HeadlineFotos">
    <w:name w:val="Headline Fotos"/>
    <w:basedOn w:val="Normal"/>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adamsm\AppData\Roaming\Microsoft\Templates\PR_WIRTGEN%20GROUP_Vorlage_neu.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63E46-4100-45C1-97A1-EDD024B6C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GROUP_Vorlage_neu</Template>
  <TotalTime>33</TotalTime>
  <Pages>4</Pages>
  <Words>3346</Words>
  <Characters>1908</Characters>
  <Application>Microsoft Office Word</Application>
  <DocSecurity>0</DocSecurity>
  <Lines>15</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wir-lieben-office.de</Company>
  <LinksUpToDate>false</LinksUpToDate>
  <CharactersWithSpaces>5244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Kaspars Melnikonis</cp:lastModifiedBy>
  <cp:revision>3</cp:revision>
  <dcterms:created xsi:type="dcterms:W3CDTF">2018-04-26T11:03:00Z</dcterms:created>
  <dcterms:modified xsi:type="dcterms:W3CDTF">2018-04-26T11:36:00Z</dcterms:modified>
</cp:coreProperties>
</file>